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D6" w:rsidRPr="003810D6" w:rsidRDefault="009C7758" w:rsidP="009C7758">
      <w:pPr>
        <w:spacing w:after="0" w:line="240" w:lineRule="auto"/>
        <w:jc w:val="center"/>
        <w:textAlignment w:val="baseline"/>
        <w:outlineLvl w:val="0"/>
        <w:rPr>
          <w:rFonts w:ascii="Book Antiqua" w:eastAsia="Times New Roman" w:hAnsi="Book Antiqua" w:cs="Times New Roman"/>
          <w:b/>
          <w:bCs/>
          <w:color w:val="000000"/>
          <w:kern w:val="36"/>
          <w:sz w:val="33"/>
          <w:szCs w:val="33"/>
          <w:lang w:eastAsia="uk-UA"/>
        </w:rPr>
      </w:pPr>
      <w:r>
        <w:rPr>
          <w:rFonts w:ascii="Book Antiqua" w:eastAsia="Times New Roman" w:hAnsi="Book Antiqua" w:cs="Times New Roman"/>
          <w:b/>
          <w:bCs/>
          <w:color w:val="000000"/>
          <w:kern w:val="36"/>
          <w:sz w:val="33"/>
          <w:szCs w:val="33"/>
          <w:lang w:eastAsia="uk-UA"/>
        </w:rPr>
        <w:t xml:space="preserve">Нова редакція </w:t>
      </w:r>
      <w:r w:rsidR="003810D6" w:rsidRPr="003810D6">
        <w:rPr>
          <w:rFonts w:ascii="Book Antiqua" w:eastAsia="Times New Roman" w:hAnsi="Book Antiqua" w:cs="Times New Roman"/>
          <w:b/>
          <w:bCs/>
          <w:color w:val="000000"/>
          <w:kern w:val="36"/>
          <w:sz w:val="33"/>
          <w:szCs w:val="33"/>
          <w:lang w:eastAsia="uk-UA"/>
        </w:rPr>
        <w:t>Положення про розроб</w:t>
      </w:r>
      <w:r>
        <w:rPr>
          <w:rFonts w:ascii="Book Antiqua" w:eastAsia="Times New Roman" w:hAnsi="Book Antiqua" w:cs="Times New Roman"/>
          <w:b/>
          <w:bCs/>
          <w:color w:val="000000"/>
          <w:kern w:val="36"/>
          <w:sz w:val="33"/>
          <w:szCs w:val="33"/>
          <w:lang w:eastAsia="uk-UA"/>
        </w:rPr>
        <w:t>ку інструкцій з охорони праці</w:t>
      </w:r>
    </w:p>
    <w:p w:rsidR="003810D6" w:rsidRPr="003810D6" w:rsidRDefault="00AB61E4" w:rsidP="00B97FB1">
      <w:pPr>
        <w:spacing w:after="300" w:line="330" w:lineRule="atLeast"/>
        <w:ind w:firstLine="708"/>
        <w:textAlignment w:val="baseline"/>
        <w:rPr>
          <w:rFonts w:ascii="Book Antiqua" w:eastAsia="Times New Roman" w:hAnsi="Book Antiqua" w:cs="Times New Roman"/>
          <w:i/>
          <w:iCs/>
          <w:color w:val="7A7F83"/>
          <w:sz w:val="24"/>
          <w:szCs w:val="24"/>
          <w:lang w:eastAsia="uk-UA"/>
        </w:rPr>
      </w:pPr>
      <w:r w:rsidRPr="00AB61E4">
        <w:rPr>
          <w:rFonts w:ascii="Book Antiqua" w:hAnsi="Book Antiqua"/>
          <w:i/>
        </w:rPr>
        <w:t xml:space="preserve">Новгород-Сіверське відділення </w:t>
      </w:r>
      <w:r w:rsidRPr="00AB61E4">
        <w:rPr>
          <w:rFonts w:ascii="Book Antiqua" w:hAnsi="Book Antiqua"/>
          <w:bCs/>
          <w:i/>
        </w:rPr>
        <w:t xml:space="preserve">Управління виконавчої дирекції Фонду соціального страхування України в Чернігівській області інформує   роботодавців  про </w:t>
      </w:r>
      <w:r w:rsidRPr="00AB61E4">
        <w:rPr>
          <w:rFonts w:ascii="Book Antiqua" w:eastAsia="Times New Roman" w:hAnsi="Book Antiqua" w:cs="Times New Roman"/>
          <w:i/>
          <w:iCs/>
          <w:lang w:eastAsia="uk-UA"/>
        </w:rPr>
        <w:t xml:space="preserve"> зміни  у </w:t>
      </w:r>
      <w:bookmarkStart w:id="0" w:name="_GoBack"/>
      <w:bookmarkEnd w:id="0"/>
      <w:r w:rsidRPr="00AB61E4">
        <w:rPr>
          <w:rFonts w:ascii="Book Antiqua" w:eastAsia="Times New Roman" w:hAnsi="Book Antiqua" w:cs="Times New Roman"/>
          <w:i/>
          <w:iCs/>
          <w:lang w:eastAsia="uk-UA"/>
        </w:rPr>
        <w:t xml:space="preserve"> Положенні </w:t>
      </w:r>
      <w:r w:rsidR="003810D6" w:rsidRPr="003810D6">
        <w:rPr>
          <w:rFonts w:ascii="Book Antiqua" w:eastAsia="Times New Roman" w:hAnsi="Book Antiqua" w:cs="Times New Roman"/>
          <w:i/>
          <w:iCs/>
          <w:lang w:eastAsia="uk-UA"/>
        </w:rPr>
        <w:t xml:space="preserve"> про розробку інструкцій з охорони праці</w:t>
      </w:r>
      <w:r w:rsidRPr="00AB61E4">
        <w:rPr>
          <w:rFonts w:ascii="Book Antiqua" w:eastAsia="Times New Roman" w:hAnsi="Book Antiqua" w:cs="Times New Roman"/>
          <w:i/>
          <w:iCs/>
          <w:lang w:eastAsia="uk-UA"/>
        </w:rPr>
        <w:t>, що внесені</w:t>
      </w:r>
      <w:r w:rsidRPr="00AB61E4">
        <w:rPr>
          <w:rFonts w:ascii="Book Antiqua" w:eastAsia="Times New Roman" w:hAnsi="Book Antiqua" w:cs="Times New Roman"/>
          <w:i/>
          <w:iCs/>
          <w:color w:val="7A7F83"/>
          <w:lang w:eastAsia="uk-UA"/>
        </w:rPr>
        <w:t xml:space="preserve"> </w:t>
      </w:r>
      <w:hyperlink r:id="rId6" w:tgtFrame="_blank" w:history="1">
        <w:r w:rsidRPr="00B97FB1">
          <w:rPr>
            <w:rFonts w:ascii="Book Antiqua" w:eastAsia="Times New Roman" w:hAnsi="Book Antiqua" w:cs="Helvetica"/>
            <w:i/>
            <w:color w:val="7030A0"/>
            <w:u w:val="single"/>
            <w:lang w:eastAsia="uk-UA"/>
          </w:rPr>
          <w:t xml:space="preserve">наказом </w:t>
        </w:r>
        <w:proofErr w:type="spellStart"/>
        <w:r w:rsidRPr="00B97FB1">
          <w:rPr>
            <w:rFonts w:ascii="Book Antiqua" w:eastAsia="Times New Roman" w:hAnsi="Book Antiqua" w:cs="Helvetica"/>
            <w:i/>
            <w:color w:val="7030A0"/>
            <w:u w:val="single"/>
            <w:lang w:eastAsia="uk-UA"/>
          </w:rPr>
          <w:t>Мінсоцполітики</w:t>
        </w:r>
        <w:proofErr w:type="spellEnd"/>
        <w:r w:rsidRPr="00B97FB1">
          <w:rPr>
            <w:rFonts w:ascii="Book Antiqua" w:eastAsia="Times New Roman" w:hAnsi="Book Antiqua" w:cs="Helvetica"/>
            <w:i/>
            <w:color w:val="7030A0"/>
            <w:u w:val="single"/>
            <w:lang w:eastAsia="uk-UA"/>
          </w:rPr>
          <w:t xml:space="preserve"> від 30.03.2017 р. №526</w:t>
        </w:r>
      </w:hyperlink>
      <w:r w:rsidRPr="003810D6">
        <w:rPr>
          <w:rFonts w:ascii="Book Antiqua" w:eastAsia="Times New Roman" w:hAnsi="Book Antiqua" w:cs="Helvetica"/>
          <w:color w:val="7030A0"/>
          <w:sz w:val="23"/>
          <w:szCs w:val="23"/>
          <w:lang w:eastAsia="uk-UA"/>
        </w:rPr>
        <w:t> </w:t>
      </w:r>
      <w:r w:rsidRPr="00B97FB1">
        <w:rPr>
          <w:rFonts w:ascii="Book Antiqua" w:eastAsia="Times New Roman" w:hAnsi="Book Antiqua" w:cs="Helvetica"/>
          <w:color w:val="7030A0"/>
          <w:sz w:val="23"/>
          <w:szCs w:val="23"/>
          <w:lang w:eastAsia="uk-UA"/>
        </w:rPr>
        <w:t>.</w:t>
      </w:r>
    </w:p>
    <w:p w:rsidR="003810D6" w:rsidRPr="003810D6" w:rsidRDefault="003810D6" w:rsidP="003810D6">
      <w:pPr>
        <w:spacing w:after="0" w:line="360" w:lineRule="atLeast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noProof/>
          <w:color w:val="232B30"/>
          <w:sz w:val="23"/>
          <w:szCs w:val="23"/>
          <w:lang w:eastAsia="uk-UA"/>
        </w:rPr>
        <w:drawing>
          <wp:inline distT="0" distB="0" distL="0" distR="0">
            <wp:extent cx="4218268" cy="2438400"/>
            <wp:effectExtent l="19050" t="0" r="0" b="0"/>
            <wp:docPr id="1" name="Рисунок 1" descr="https://seminars.dtkt.ua/files/%D0%A2%D1%80%D1%83%D0%B4%D0%BE%D0%B2%D1%96%20%D0%B2%D1%96%D0%B4%D0%BD%D0%BE%D1%81%D0%B8%D0%BD%D0%B8/wp37721e65_05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eminars.dtkt.ua/files/%D0%A2%D1%80%D1%83%D0%B4%D0%BE%D0%B2%D1%96%20%D0%B2%D1%96%D0%B4%D0%BD%D0%BE%D1%81%D0%B8%D0%BD%D0%B8/wp37721e65_05_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268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0D6" w:rsidRPr="003810D6" w:rsidRDefault="003810D6" w:rsidP="003810D6">
      <w:pPr>
        <w:spacing w:after="0" w:line="360" w:lineRule="atLeast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</w:p>
    <w:p w:rsidR="003810D6" w:rsidRPr="003810D6" w:rsidRDefault="003810D6" w:rsidP="00B97FB1">
      <w:pPr>
        <w:spacing w:after="75" w:line="360" w:lineRule="atLeast"/>
        <w:ind w:firstLine="708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Положення встановлює вимоги до змісту, побудови і викладення інструкцій з охорони праці, що діють в межах підприємства, установи, організації.</w:t>
      </w:r>
    </w:p>
    <w:p w:rsidR="003810D6" w:rsidRPr="003810D6" w:rsidRDefault="003810D6" w:rsidP="00B97FB1">
      <w:pPr>
        <w:spacing w:after="75" w:line="360" w:lineRule="atLeast"/>
        <w:ind w:firstLine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Інструкція є актом з охорони праці підприємства, установи, організації незалежно від форм власності та видів їх діяльності, що містить обов'язкові для дотримання працівниками вимоги з охорони праці при виконанні ними робіт певного виду або за певною професією на всіх робочих місцях, у виробничих приміщеннях, на території підприємства, будівельних майданчиках або в інших місцях, де за дорученням роботодавця чи уповноваженого ним органу, виконуються ці роботи, трудові чи службові обов'язки.</w:t>
      </w:r>
    </w:p>
    <w:p w:rsidR="003810D6" w:rsidRPr="003810D6" w:rsidRDefault="009C7758" w:rsidP="009C7758">
      <w:pPr>
        <w:spacing w:after="0" w:line="360" w:lineRule="atLeast"/>
        <w:ind w:firstLine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 xml:space="preserve">Також </w:t>
      </w:r>
      <w:r w:rsidR="003810D6" w:rsidRPr="003810D6">
        <w:rPr>
          <w:rFonts w:ascii="Book Antiqua" w:eastAsia="Times New Roman" w:hAnsi="Book Antiqua" w:cs="Helvetica"/>
          <w:b/>
          <w:bCs/>
          <w:color w:val="232B30"/>
          <w:sz w:val="23"/>
          <w:lang w:eastAsia="uk-UA"/>
        </w:rPr>
        <w:t>Положенням встановлено, що інструкції:</w:t>
      </w:r>
    </w:p>
    <w:p w:rsidR="003810D6" w:rsidRPr="003810D6" w:rsidRDefault="003810D6" w:rsidP="009C7758">
      <w:pPr>
        <w:numPr>
          <w:ilvl w:val="0"/>
          <w:numId w:val="1"/>
        </w:numPr>
        <w:spacing w:after="75" w:line="360" w:lineRule="atLeast"/>
        <w:ind w:left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розробляються на основі нормативно-правових актів з охорони праці, технологічної документації підприємства з урахуванням конкретних умов виробництва та вимог безпеки, викладених в експлуатаційній та ремонтній документації підприємств - виготовлювачів устаткування, що використовується на цьому підприємстві;</w:t>
      </w:r>
    </w:p>
    <w:p w:rsidR="003810D6" w:rsidRPr="003810D6" w:rsidRDefault="003810D6" w:rsidP="009C7758">
      <w:pPr>
        <w:numPr>
          <w:ilvl w:val="0"/>
          <w:numId w:val="1"/>
        </w:numPr>
        <w:spacing w:after="0" w:line="360" w:lineRule="atLeast"/>
        <w:ind w:left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затверджуються роботодавцем і </w:t>
      </w:r>
      <w:r w:rsidRPr="003810D6">
        <w:rPr>
          <w:rFonts w:ascii="Book Antiqua" w:eastAsia="Times New Roman" w:hAnsi="Book Antiqua" w:cs="Helvetica"/>
          <w:b/>
          <w:bCs/>
          <w:color w:val="232B30"/>
          <w:sz w:val="23"/>
          <w:lang w:eastAsia="uk-UA"/>
        </w:rPr>
        <w:t>є обов'язковими для дотримання працівниками відповідних професій або виконавцями відповідних робіт на цьому підприємстві;</w:t>
      </w:r>
    </w:p>
    <w:p w:rsidR="003810D6" w:rsidRPr="003810D6" w:rsidRDefault="003810D6" w:rsidP="009C7758">
      <w:pPr>
        <w:numPr>
          <w:ilvl w:val="0"/>
          <w:numId w:val="1"/>
        </w:numPr>
        <w:spacing w:after="75" w:line="360" w:lineRule="atLeast"/>
        <w:ind w:left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мають відповідати законодавству про охорону праці;</w:t>
      </w:r>
    </w:p>
    <w:p w:rsidR="003810D6" w:rsidRPr="003810D6" w:rsidRDefault="003810D6" w:rsidP="009C7758">
      <w:pPr>
        <w:numPr>
          <w:ilvl w:val="0"/>
          <w:numId w:val="1"/>
        </w:numPr>
        <w:spacing w:after="75" w:line="360" w:lineRule="atLeast"/>
        <w:ind w:left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повинні містити тільки ті вимоги щодо охорони праці, дотримання яких самими працівниками є обов'язковим. Порушення працівником цих вимог розглядається роботодавцем як порушення нормативно-правових актів з охорони праці та актів з охорони праці, що діють у межах підприємства.</w:t>
      </w:r>
    </w:p>
    <w:p w:rsidR="003810D6" w:rsidRPr="003810D6" w:rsidRDefault="003810D6" w:rsidP="009C7758">
      <w:pPr>
        <w:spacing w:after="75" w:line="360" w:lineRule="atLeast"/>
        <w:ind w:firstLine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Інструкції, які вводяться в дію (переглядаються) на підприємстві, реєструються службою охорони праці в журналі реєстрації інструкцій з охорони праці на підприємстві у порядку, встановленому роботодавцем.</w:t>
      </w:r>
    </w:p>
    <w:p w:rsidR="003810D6" w:rsidRPr="003810D6" w:rsidRDefault="003810D6" w:rsidP="009C7758">
      <w:pPr>
        <w:spacing w:after="75" w:line="360" w:lineRule="atLeast"/>
        <w:ind w:firstLine="600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lastRenderedPageBreak/>
        <w:t>Перегляд інструкцій проводиться в строки, передбачені нормативно-правовими актами з охорони праці, на основі яких їх розроблено, але не рідше ніж один раз на 5 років, а для робіт з підвищеною небезпекою або там, де є потреба у професійному доборі, - не рідше ніж один раз на 3 роки.</w:t>
      </w:r>
    </w:p>
    <w:p w:rsidR="003810D6" w:rsidRPr="003810D6" w:rsidRDefault="003810D6" w:rsidP="009C7758">
      <w:pPr>
        <w:spacing w:line="360" w:lineRule="atLeast"/>
        <w:jc w:val="both"/>
        <w:textAlignment w:val="baseline"/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</w:pP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Наказ набрав чинності з дня його офіційного опублікування, яке відбулося</w:t>
      </w:r>
      <w:r w:rsidRPr="003810D6">
        <w:rPr>
          <w:rFonts w:ascii="Book Antiqua" w:eastAsia="Times New Roman" w:hAnsi="Book Antiqua" w:cs="Helvetica"/>
          <w:color w:val="232B30"/>
          <w:sz w:val="23"/>
          <w:lang w:eastAsia="uk-UA"/>
        </w:rPr>
        <w:t> </w:t>
      </w:r>
      <w:r w:rsidRPr="003810D6">
        <w:rPr>
          <w:rFonts w:ascii="Book Antiqua" w:eastAsia="Times New Roman" w:hAnsi="Book Antiqua" w:cs="Helvetica"/>
          <w:b/>
          <w:bCs/>
          <w:color w:val="232B30"/>
          <w:sz w:val="23"/>
          <w:lang w:eastAsia="uk-UA"/>
        </w:rPr>
        <w:t>01.09.2017 р</w:t>
      </w:r>
      <w:r w:rsidRPr="003810D6">
        <w:rPr>
          <w:rFonts w:ascii="Book Antiqua" w:eastAsia="Times New Roman" w:hAnsi="Book Antiqua" w:cs="Helvetica"/>
          <w:color w:val="232B30"/>
          <w:sz w:val="23"/>
          <w:szCs w:val="23"/>
          <w:lang w:eastAsia="uk-UA"/>
        </w:rPr>
        <w:t>.</w:t>
      </w:r>
    </w:p>
    <w:p w:rsidR="002D1D0B" w:rsidRPr="003810D6" w:rsidRDefault="002D1D0B" w:rsidP="009C7758">
      <w:pPr>
        <w:jc w:val="both"/>
        <w:rPr>
          <w:rFonts w:ascii="Book Antiqua" w:hAnsi="Book Antiqua"/>
        </w:rPr>
      </w:pPr>
    </w:p>
    <w:sectPr w:rsidR="002D1D0B" w:rsidRPr="003810D6" w:rsidSect="003810D6">
      <w:pgSz w:w="11906" w:h="16838"/>
      <w:pgMar w:top="850" w:right="566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62338A"/>
    <w:multiLevelType w:val="multilevel"/>
    <w:tmpl w:val="98AE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0D6"/>
    <w:rsid w:val="002D1D0B"/>
    <w:rsid w:val="003810D6"/>
    <w:rsid w:val="009C7758"/>
    <w:rsid w:val="00AB61E4"/>
    <w:rsid w:val="00B97FB1"/>
    <w:rsid w:val="00BC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0B"/>
  </w:style>
  <w:style w:type="paragraph" w:styleId="1">
    <w:name w:val="heading 1"/>
    <w:basedOn w:val="a"/>
    <w:link w:val="10"/>
    <w:uiPriority w:val="9"/>
    <w:qFormat/>
    <w:rsid w:val="003810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0D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pple-converted-space">
    <w:name w:val="apple-converted-space"/>
    <w:basedOn w:val="a0"/>
    <w:rsid w:val="003810D6"/>
  </w:style>
  <w:style w:type="character" w:styleId="a3">
    <w:name w:val="Hyperlink"/>
    <w:basedOn w:val="a0"/>
    <w:uiPriority w:val="99"/>
    <w:semiHidden/>
    <w:unhideWhenUsed/>
    <w:rsid w:val="003810D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3810D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81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70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dtkt.ua/doc/1220.1878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locadm</dc:creator>
  <cp:lastModifiedBy>Пророк Любов Йосипівна</cp:lastModifiedBy>
  <cp:revision>2</cp:revision>
  <dcterms:created xsi:type="dcterms:W3CDTF">2017-09-26T05:29:00Z</dcterms:created>
  <dcterms:modified xsi:type="dcterms:W3CDTF">2017-09-26T06:23:00Z</dcterms:modified>
</cp:coreProperties>
</file>